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C0" w:rsidRDefault="005860C0" w:rsidP="00522EDE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0" w:name="Par1"/>
      <w:bookmarkEnd w:id="0"/>
      <w:r>
        <w:rPr>
          <w:b w:val="0"/>
          <w:bCs w:val="0"/>
        </w:rPr>
        <w:t>ГУБЕРНАТОР ХАНТЫ-МАНСИЙСКОГО АВТОНОМНОГО ОКРУГА - ЮГРЫ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27 ноября 2013 г. N 137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ПОРЯДКЕ ПРИНЯТИЯ РЕШЕНИЯ ОБ ОСУЩЕСТВЛЕНИИ КОНТРОЛЯ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ЗА РАСХОДАМИ ЛИЦ, ЗАМЕЩАЮЩИХ ДОЛЖНОСТИ,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УКАЗАННЫЕ В ПУНКТЕ 4 СТАТЬИ 9.1 ЗАКОНА ХАНТЫ-МАНСИЙСКОГО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АВТОНОМНОГО ОКРУГА - ЮГРЫ ОТ 25 СЕНТЯБРЯ 2008 ГОДА N 86-ОЗ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"О МЕРАХ ПО ПРОТИВОДЕЙСТВИЮ КОРРУПЦИИ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В ХАНТЫ-МАНСИЙСКОМ АВТОНОМНОМ ОКРУГЕ - ЮГРЕ"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(в ред. </w:t>
      </w:r>
      <w:hyperlink r:id="rId5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</w:t>
      </w:r>
      <w:proofErr w:type="gramEnd"/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22.03.2014 N 34)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Руководствуясь </w:t>
      </w:r>
      <w:hyperlink r:id="rId6" w:history="1">
        <w:r>
          <w:rPr>
            <w:b w:val="0"/>
            <w:bCs w:val="0"/>
            <w:color w:val="0000FF"/>
          </w:rPr>
          <w:t>статьей 5</w:t>
        </w:r>
      </w:hyperlink>
      <w:r>
        <w:rPr>
          <w:b w:val="0"/>
          <w:bCs w:val="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7" w:history="1">
        <w:r>
          <w:rPr>
            <w:b w:val="0"/>
            <w:bCs w:val="0"/>
            <w:color w:val="0000FF"/>
          </w:rPr>
          <w:t>Законом</w:t>
        </w:r>
      </w:hyperlink>
      <w:r>
        <w:rPr>
          <w:b w:val="0"/>
          <w:bCs w:val="0"/>
        </w:rPr>
        <w:t xml:space="preserve">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Ханты-Мансийском</w:t>
      </w:r>
      <w:proofErr w:type="gramEnd"/>
      <w:r>
        <w:rPr>
          <w:b w:val="0"/>
          <w:bCs w:val="0"/>
        </w:rPr>
        <w:t xml:space="preserve"> автономном округе - Югре", постановляю:</w:t>
      </w: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Утвердить </w:t>
      </w:r>
      <w:hyperlink w:anchor="Par34" w:history="1">
        <w:r>
          <w:rPr>
            <w:b w:val="0"/>
            <w:bCs w:val="0"/>
            <w:color w:val="0000FF"/>
          </w:rPr>
          <w:t>Порядок</w:t>
        </w:r>
      </w:hyperlink>
      <w:r>
        <w:rPr>
          <w:b w:val="0"/>
          <w:bCs w:val="0"/>
        </w:rPr>
        <w:t xml:space="preserve"> принятия решения об осуществлении контроля за расходами лиц, замещающих должности, указанные в </w:t>
      </w:r>
      <w:hyperlink r:id="rId8" w:history="1">
        <w:r>
          <w:rPr>
            <w:b w:val="0"/>
            <w:bCs w:val="0"/>
            <w:color w:val="0000FF"/>
          </w:rPr>
          <w:t>пункте 4 статьи 9.1</w:t>
        </w:r>
      </w:hyperlink>
      <w:r>
        <w:rPr>
          <w:b w:val="0"/>
          <w:bCs w:val="0"/>
        </w:rPr>
        <w:t xml:space="preserve"> Закона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Ханты-Мансийском</w:t>
      </w:r>
      <w:proofErr w:type="gramEnd"/>
      <w:r>
        <w:rPr>
          <w:b w:val="0"/>
          <w:bCs w:val="0"/>
        </w:rPr>
        <w:t xml:space="preserve"> автономном округе - Югре" (прилагается).</w:t>
      </w:r>
    </w:p>
    <w:p w:rsidR="005860C0" w:rsidRDefault="005860C0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5860C0" w:rsidRDefault="005860C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Губернатор</w:t>
      </w:r>
    </w:p>
    <w:p w:rsidR="005860C0" w:rsidRDefault="005860C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Ханты-Мансийского</w:t>
      </w:r>
    </w:p>
    <w:p w:rsidR="005860C0" w:rsidRDefault="005860C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 - Югры</w:t>
      </w:r>
    </w:p>
    <w:p w:rsidR="005860C0" w:rsidRDefault="005860C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Н.В.КОМАРОВА</w:t>
      </w:r>
    </w:p>
    <w:p w:rsidR="005860C0" w:rsidRDefault="005860C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5860C0" w:rsidRDefault="005860C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bookmarkStart w:id="1" w:name="_GoBack"/>
      <w:bookmarkEnd w:id="1"/>
    </w:p>
    <w:p w:rsidR="005860C0" w:rsidRDefault="005860C0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2" w:name="Par28"/>
      <w:bookmarkEnd w:id="2"/>
      <w:r>
        <w:rPr>
          <w:b w:val="0"/>
          <w:bCs w:val="0"/>
        </w:rPr>
        <w:t>Приложение</w:t>
      </w:r>
    </w:p>
    <w:p w:rsidR="005860C0" w:rsidRDefault="005860C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5860C0" w:rsidRDefault="005860C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Ханты-Мансийского</w:t>
      </w:r>
    </w:p>
    <w:p w:rsidR="005860C0" w:rsidRDefault="005860C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автономного округа - Югры</w:t>
      </w:r>
    </w:p>
    <w:p w:rsidR="005860C0" w:rsidRDefault="005860C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от 27 ноября 2013 года N 137</w:t>
      </w:r>
    </w:p>
    <w:p w:rsidR="005860C0" w:rsidRDefault="005860C0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3" w:name="Par34"/>
      <w:bookmarkEnd w:id="3"/>
      <w:r>
        <w:rPr>
          <w:b w:val="0"/>
          <w:bCs w:val="0"/>
        </w:rPr>
        <w:t>ПОРЯДОК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ПРИНЯТИЯ РЕШЕНИЯ ОБ ОСУЩЕСТВЛЕНИИ </w:t>
      </w:r>
      <w:proofErr w:type="gramStart"/>
      <w:r>
        <w:rPr>
          <w:b w:val="0"/>
          <w:bCs w:val="0"/>
        </w:rPr>
        <w:t>КОНТРОЛЯ ЗА</w:t>
      </w:r>
      <w:proofErr w:type="gramEnd"/>
      <w:r>
        <w:rPr>
          <w:b w:val="0"/>
          <w:bCs w:val="0"/>
        </w:rPr>
        <w:t xml:space="preserve"> РАСХОДАМИ ЛИЦ,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ЗАМЕЩАЮЩИХ</w:t>
      </w:r>
      <w:proofErr w:type="gramEnd"/>
      <w:r>
        <w:rPr>
          <w:b w:val="0"/>
          <w:bCs w:val="0"/>
        </w:rPr>
        <w:t xml:space="preserve"> ДОЛЖНОСТИ, УКАЗАННЫЕ В ПУНКТЕ 4 СТАТЬИ 9.1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ЗАКОНА ХАНТЫ-МАНСИЙСКОГО АВТОНОМНОГО ОКРУГА - ЮГРЫ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25 СЕНТЯБРЯ 2008 ГОДА N 86-ОЗ "О МЕРАХ ПО ПРОТИВОДЕЙСТВИЮ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КОРРУПЦИИ В ХАНТЫ-МАНСИЙСКОМ АВТОНОМНОМ ОКРУГЕ - ЮГРЕ"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(ДАЛЕЕ - ПОРЯДОК)</w:t>
      </w: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(в ред. </w:t>
      </w:r>
      <w:hyperlink r:id="rId9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</w:t>
      </w:r>
      <w:proofErr w:type="gramEnd"/>
    </w:p>
    <w:p w:rsidR="005860C0" w:rsidRDefault="005860C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от 22.03.2014 N 34)</w:t>
      </w:r>
    </w:p>
    <w:p w:rsidR="005860C0" w:rsidRDefault="005860C0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4" w:name="Par45"/>
      <w:bookmarkEnd w:id="4"/>
      <w:r>
        <w:rPr>
          <w:b w:val="0"/>
          <w:bCs w:val="0"/>
        </w:rPr>
        <w:t xml:space="preserve">1. </w:t>
      </w:r>
      <w:proofErr w:type="gramStart"/>
      <w:r>
        <w:rPr>
          <w:b w:val="0"/>
          <w:bCs w:val="0"/>
        </w:rPr>
        <w:t>Настоящий Порядок определяет процедуру принятия решения об осуществлении контроля за расходами лиц, замещающих государственные должности Ханты-Мансийского автономного округа - Югры (далее - автономный округ), за исключением депутатов Думы автономного округа, мировых судей, муниципальные должности на постоянной основе, должности государственной гражданской службы автономного округа, включенные в перечни, утверждаемые Губернатором автономного округа и (или) органами государственной власти автономного округа, государственными органами автономного округа, должности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lastRenderedPageBreak/>
        <w:t>муниципальной службы в автономном округе, включенные в перечни, утверждаемые нормативными правовыми актами автономного округа и муниципальными нормативными правовыми актами.</w:t>
      </w:r>
      <w:proofErr w:type="gramEnd"/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5" w:name="Par46"/>
      <w:bookmarkEnd w:id="5"/>
      <w:r>
        <w:rPr>
          <w:b w:val="0"/>
          <w:bCs w:val="0"/>
        </w:rPr>
        <w:t xml:space="preserve">2. </w:t>
      </w:r>
      <w:proofErr w:type="gramStart"/>
      <w:r>
        <w:rPr>
          <w:b w:val="0"/>
          <w:bCs w:val="0"/>
        </w:rPr>
        <w:t xml:space="preserve">Основанием для принятия решения об осуществлении контроля за расходами лиц, замещающих должности, указанные в </w:t>
      </w:r>
      <w:hyperlink w:anchor="Par45" w:history="1">
        <w:r>
          <w:rPr>
            <w:b w:val="0"/>
            <w:bCs w:val="0"/>
            <w:color w:val="0000FF"/>
          </w:rPr>
          <w:t>пункте 1</w:t>
        </w:r>
      </w:hyperlink>
      <w:r>
        <w:rPr>
          <w:b w:val="0"/>
          <w:bCs w:val="0"/>
        </w:rPr>
        <w:t xml:space="preserve"> настоящего Порядка,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</w:t>
      </w:r>
      <w:proofErr w:type="gramEnd"/>
      <w:r>
        <w:rPr>
          <w:b w:val="0"/>
          <w:bCs w:val="0"/>
        </w:rPr>
        <w:t xml:space="preserve"> данного лица и его супруги (супруга) за три последних года, предшествующих совершению сделки.</w:t>
      </w: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Указанная информация в письменной форме может быть представлена в установленном порядке:</w:t>
      </w: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6" w:name="Par48"/>
      <w:bookmarkEnd w:id="6"/>
      <w:r>
        <w:rPr>
          <w:b w:val="0"/>
          <w:bCs w:val="0"/>
        </w:rPr>
        <w:t>1)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3) Общественной палатой Российской Федерации;</w:t>
      </w: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7" w:name="Par51"/>
      <w:bookmarkEnd w:id="7"/>
      <w:r>
        <w:rPr>
          <w:b w:val="0"/>
          <w:bCs w:val="0"/>
        </w:rPr>
        <w:t>4) общероссийскими средствами массовой информации.</w:t>
      </w: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3. Информация анонимного характера не может служить основанием для принятия решения об осуществлении </w:t>
      </w:r>
      <w:proofErr w:type="gramStart"/>
      <w:r>
        <w:rPr>
          <w:b w:val="0"/>
          <w:bCs w:val="0"/>
        </w:rPr>
        <w:t>контроля за</w:t>
      </w:r>
      <w:proofErr w:type="gramEnd"/>
      <w:r>
        <w:rPr>
          <w:b w:val="0"/>
          <w:bCs w:val="0"/>
        </w:rPr>
        <w:t xml:space="preserve"> расходами лиц, замещающих должности, указанные в </w:t>
      </w:r>
      <w:hyperlink w:anchor="Par45" w:history="1">
        <w:r>
          <w:rPr>
            <w:b w:val="0"/>
            <w:bCs w:val="0"/>
            <w:color w:val="0000FF"/>
          </w:rPr>
          <w:t>пункте 1</w:t>
        </w:r>
      </w:hyperlink>
      <w:r>
        <w:rPr>
          <w:b w:val="0"/>
          <w:bCs w:val="0"/>
        </w:rPr>
        <w:t xml:space="preserve"> настоящего Порядка.</w:t>
      </w: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4. Решение об осуществлении </w:t>
      </w:r>
      <w:proofErr w:type="gramStart"/>
      <w:r>
        <w:rPr>
          <w:b w:val="0"/>
          <w:bCs w:val="0"/>
        </w:rPr>
        <w:t>контроля за</w:t>
      </w:r>
      <w:proofErr w:type="gramEnd"/>
      <w:r>
        <w:rPr>
          <w:b w:val="0"/>
          <w:bCs w:val="0"/>
        </w:rPr>
        <w:t xml:space="preserve"> расходами лиц, замещающих должности, указанные в </w:t>
      </w:r>
      <w:hyperlink w:anchor="Par45" w:history="1">
        <w:r>
          <w:rPr>
            <w:b w:val="0"/>
            <w:bCs w:val="0"/>
            <w:color w:val="0000FF"/>
          </w:rPr>
          <w:t>пункте 1</w:t>
        </w:r>
      </w:hyperlink>
      <w:r>
        <w:rPr>
          <w:b w:val="0"/>
          <w:bCs w:val="0"/>
        </w:rPr>
        <w:t xml:space="preserve"> настоящего Порядка, принимается руководителем Аппарата Губернатора - заместителем Губернатора автономного округа отдельно в отношении каждого такого лица и оформляется в письменной форме в течение трех рабочих дней со дня поступления информации, указанной в </w:t>
      </w:r>
      <w:hyperlink w:anchor="Par46" w:history="1">
        <w:r>
          <w:rPr>
            <w:b w:val="0"/>
            <w:bCs w:val="0"/>
            <w:color w:val="0000FF"/>
          </w:rPr>
          <w:t>пункте 2</w:t>
        </w:r>
      </w:hyperlink>
      <w:r>
        <w:rPr>
          <w:b w:val="0"/>
          <w:bCs w:val="0"/>
        </w:rPr>
        <w:t xml:space="preserve"> настоящего Порядка.</w:t>
      </w: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5. Руководитель Аппарата Губернатора - заместитель Губернатора автономного округа в течение двух рабочих дней уведомляет о принятом решении лиц, указанных в </w:t>
      </w:r>
      <w:hyperlink w:anchor="Par48" w:history="1">
        <w:r>
          <w:rPr>
            <w:b w:val="0"/>
            <w:bCs w:val="0"/>
            <w:color w:val="0000FF"/>
          </w:rPr>
          <w:t>подпунктах 1</w:t>
        </w:r>
      </w:hyperlink>
      <w:r>
        <w:rPr>
          <w:b w:val="0"/>
          <w:bCs w:val="0"/>
        </w:rPr>
        <w:t xml:space="preserve"> - </w:t>
      </w:r>
      <w:hyperlink w:anchor="Par51" w:history="1">
        <w:r>
          <w:rPr>
            <w:b w:val="0"/>
            <w:bCs w:val="0"/>
            <w:color w:val="0000FF"/>
          </w:rPr>
          <w:t>4 пункта 2</w:t>
        </w:r>
      </w:hyperlink>
      <w:r>
        <w:rPr>
          <w:b w:val="0"/>
          <w:bCs w:val="0"/>
        </w:rPr>
        <w:t xml:space="preserve"> настоящего Порядка.</w:t>
      </w:r>
    </w:p>
    <w:p w:rsidR="005860C0" w:rsidRDefault="005860C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6. </w:t>
      </w:r>
      <w:proofErr w:type="gramStart"/>
      <w:r>
        <w:rPr>
          <w:b w:val="0"/>
          <w:bCs w:val="0"/>
        </w:rPr>
        <w:t xml:space="preserve">Отдел по профилактике коррупционных правонарушений Управления по вопросам государственной службы, кадров и наград Аппарата Губернатора автономного округа не позднее чем через два рабочих дня со дня получения решения об осуществлении контроля за расходами лиц, замещающих должности, указанные в </w:t>
      </w:r>
      <w:hyperlink w:anchor="Par45" w:history="1">
        <w:r>
          <w:rPr>
            <w:b w:val="0"/>
            <w:bCs w:val="0"/>
            <w:color w:val="0000FF"/>
          </w:rPr>
          <w:t>пункте 1</w:t>
        </w:r>
      </w:hyperlink>
      <w:r>
        <w:rPr>
          <w:b w:val="0"/>
          <w:bCs w:val="0"/>
        </w:rPr>
        <w:t xml:space="preserve"> настоящего Порядка, уведомляет их в письменной форме о принятом решении и о необходимости представить сведения, предусмотренные </w:t>
      </w:r>
      <w:hyperlink r:id="rId10" w:history="1">
        <w:r>
          <w:rPr>
            <w:b w:val="0"/>
            <w:bCs w:val="0"/>
            <w:color w:val="0000FF"/>
          </w:rPr>
          <w:t>пунктом 1 части 4</w:t>
        </w:r>
        <w:proofErr w:type="gramEnd"/>
        <w:r>
          <w:rPr>
            <w:b w:val="0"/>
            <w:bCs w:val="0"/>
            <w:color w:val="0000FF"/>
          </w:rPr>
          <w:t xml:space="preserve"> статьи 4</w:t>
        </w:r>
      </w:hyperlink>
      <w:r>
        <w:rPr>
          <w:b w:val="0"/>
          <w:bCs w:val="0"/>
        </w:rPr>
        <w:t xml:space="preserve"> Федерального закона от 3 декабря 2012 года N 230-ФЗ "О </w:t>
      </w:r>
      <w:proofErr w:type="gramStart"/>
      <w:r>
        <w:rPr>
          <w:b w:val="0"/>
          <w:bCs w:val="0"/>
        </w:rPr>
        <w:t>контроле за</w:t>
      </w:r>
      <w:proofErr w:type="gramEnd"/>
      <w:r>
        <w:rPr>
          <w:b w:val="0"/>
          <w:bCs w:val="0"/>
        </w:rPr>
        <w:t xml:space="preserve"> соответствием расходов лиц, замещающих государственные должности, и иных лиц их доходам".</w:t>
      </w:r>
    </w:p>
    <w:p w:rsidR="005860C0" w:rsidRDefault="005860C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1" w:history="1">
        <w:r>
          <w:rPr>
            <w:b w:val="0"/>
            <w:bCs w:val="0"/>
            <w:color w:val="0000FF"/>
          </w:rPr>
          <w:t>постановления</w:t>
        </w:r>
      </w:hyperlink>
      <w:r>
        <w:rPr>
          <w:b w:val="0"/>
          <w:bCs w:val="0"/>
        </w:rPr>
        <w:t xml:space="preserve"> Губернатора ХМАО - Югры от 22.03.2014 N 34)</w:t>
      </w:r>
    </w:p>
    <w:p w:rsidR="005860C0" w:rsidRDefault="005860C0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5860C0" w:rsidRDefault="005860C0">
      <w:pPr>
        <w:widowControl w:val="0"/>
        <w:autoSpaceDE w:val="0"/>
        <w:autoSpaceDN w:val="0"/>
        <w:adjustRightInd w:val="0"/>
        <w:rPr>
          <w:b w:val="0"/>
          <w:bCs w:val="0"/>
        </w:rPr>
      </w:pPr>
    </w:p>
    <w:p w:rsidR="005860C0" w:rsidRDefault="005860C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b w:val="0"/>
          <w:bCs w:val="0"/>
          <w:sz w:val="2"/>
          <w:szCs w:val="2"/>
        </w:rPr>
      </w:pPr>
    </w:p>
    <w:p w:rsidR="00646456" w:rsidRDefault="00646456"/>
    <w:sectPr w:rsidR="00646456" w:rsidSect="00304877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C0"/>
    <w:rsid w:val="00176E45"/>
    <w:rsid w:val="00247F51"/>
    <w:rsid w:val="00370CBF"/>
    <w:rsid w:val="00522EDE"/>
    <w:rsid w:val="005860C0"/>
    <w:rsid w:val="005B1AE5"/>
    <w:rsid w:val="005F5156"/>
    <w:rsid w:val="00646456"/>
    <w:rsid w:val="006B1202"/>
    <w:rsid w:val="0083656D"/>
    <w:rsid w:val="00887800"/>
    <w:rsid w:val="008E793F"/>
    <w:rsid w:val="009467A5"/>
    <w:rsid w:val="009D2296"/>
    <w:rsid w:val="00AF0E3A"/>
    <w:rsid w:val="00CE2B3D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8D4E2A15656FEA7BBB26EBD7513CDC479BBD334E74976126B648BABEA3A0B6AC8A773DEB0D36DAA525946YEq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88D4E2A15656FEA7BBB26EBD7513CDC479BBD334E74976126B648BABEA3A0B6AC8A773DEB0D36DAA525946YEqB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88D4E2A15656FEA7BBAC63AB1944C2C371EDDB30E743204A3E62DCF4BA3C5E2A88A1269DF4DE69YAqAF" TargetMode="External"/><Relationship Id="rId11" Type="http://schemas.openxmlformats.org/officeDocument/2006/relationships/hyperlink" Target="consultantplus://offline/ref=3D88D4E2A15656FEA7BBB26EBD7513CDC479BBD33CEF4A7F1F613981A3B336096DC7F864D9F9DF6CAA5259Y4q5F" TargetMode="External"/><Relationship Id="rId5" Type="http://schemas.openxmlformats.org/officeDocument/2006/relationships/hyperlink" Target="consultantplus://offline/ref=3D88D4E2A15656FEA7BBB26EBD7513CDC479BBD33CEF4A7F1F613981A3B336096DC7F864D9F9DF6CAA5259Y4q5F" TargetMode="External"/><Relationship Id="rId10" Type="http://schemas.openxmlformats.org/officeDocument/2006/relationships/hyperlink" Target="consultantplus://offline/ref=3D88D4E2A15656FEA7BBAC63AB1944C2C371EDDB30E743204A3E62DCF4BA3C5E2A88A1269DF4DE6FYAq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88D4E2A15656FEA7BBB26EBD7513CDC479BBD33CEF4A7F1F613981A3B336096DC7F864D9F9DF6CAA5259Y4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2014-09-22T05:42:00Z</dcterms:created>
  <dcterms:modified xsi:type="dcterms:W3CDTF">2014-09-22T05:42:00Z</dcterms:modified>
</cp:coreProperties>
</file>